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A3F5D">
      <w:pPr>
        <w:jc w:val="center"/>
        <w:rPr>
          <w:sz w:val="44"/>
          <w:szCs w:val="44"/>
        </w:rPr>
      </w:pPr>
      <w:r>
        <w:rPr>
          <w:rFonts w:hint="eastAsia"/>
          <w:sz w:val="44"/>
          <w:szCs w:val="44"/>
        </w:rPr>
        <w:t>加强宣传引导  倡导诚信经营</w:t>
      </w:r>
    </w:p>
    <w:p w14:paraId="667D98EB"/>
    <w:p w14:paraId="7B6049CE">
      <w:pPr>
        <w:ind w:firstLine="640"/>
        <w:rPr>
          <w:rFonts w:hint="eastAsia" w:ascii="仿宋" w:hAnsi="仿宋" w:eastAsia="仿宋" w:cs="仿宋"/>
          <w:sz w:val="32"/>
          <w:szCs w:val="32"/>
        </w:rPr>
      </w:pPr>
      <w:r>
        <w:rPr>
          <w:rFonts w:hint="eastAsia" w:ascii="仿宋" w:hAnsi="仿宋" w:eastAsia="仿宋" w:cs="仿宋"/>
          <w:sz w:val="32"/>
          <w:szCs w:val="32"/>
        </w:rPr>
        <w:t>为营造文明有序、诚信守法的交通运输环境，进一步推进文明城市创建工作，虎林市交通运输综合行政执法大队执法人员在开展路面巡查工作的同时，积极向出租车、客车驾驶员开展诚信经营宣传活动，提升经营者服务意识、诚信意识，为我市群众出行提供便捷。</w:t>
      </w:r>
    </w:p>
    <w:p w14:paraId="37FC6D41">
      <w:pPr>
        <w:rPr>
          <w:rFonts w:hint="eastAsia" w:ascii="仿宋" w:hAnsi="仿宋" w:eastAsia="仿宋" w:cs="仿宋"/>
          <w:sz w:val="32"/>
          <w:szCs w:val="32"/>
        </w:rPr>
      </w:pPr>
      <w:r>
        <w:rPr>
          <w:rFonts w:hint="eastAsia" w:ascii="仿宋" w:hAnsi="仿宋" w:eastAsia="仿宋" w:cs="仿宋"/>
          <w:sz w:val="32"/>
          <w:szCs w:val="32"/>
        </w:rPr>
        <w:drawing>
          <wp:inline distT="0" distB="0" distL="0" distR="0">
            <wp:extent cx="5270500" cy="3949700"/>
            <wp:effectExtent l="0" t="0" r="6350" b="0"/>
            <wp:docPr id="21459596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5966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0500" cy="3949700"/>
                    </a:xfrm>
                    <a:prstGeom prst="rect">
                      <a:avLst/>
                    </a:prstGeom>
                    <a:noFill/>
                    <a:ln>
                      <a:noFill/>
                    </a:ln>
                  </pic:spPr>
                </pic:pic>
              </a:graphicData>
            </a:graphic>
          </wp:inline>
        </w:drawing>
      </w:r>
    </w:p>
    <w:p w14:paraId="69F8358C">
      <w:pPr>
        <w:ind w:firstLine="640" w:firstLineChars="200"/>
        <w:rPr>
          <w:rFonts w:hint="eastAsia" w:ascii="仿宋" w:hAnsi="仿宋" w:eastAsia="仿宋" w:cs="仿宋"/>
          <w:snapToGrid w:val="0"/>
          <w:color w:val="3F3F3F"/>
          <w:kern w:val="0"/>
          <w:sz w:val="32"/>
          <w:szCs w:val="32"/>
          <w:shd w:val="clear" w:color="auto" w:fill="FFFFFF"/>
        </w:rPr>
      </w:pPr>
      <w:r>
        <w:rPr>
          <w:rFonts w:hint="eastAsia" w:ascii="仿宋" w:hAnsi="仿宋" w:eastAsia="仿宋" w:cs="仿宋"/>
          <w:sz w:val="32"/>
          <w:szCs w:val="32"/>
        </w:rPr>
        <w:t>活动中，执法人员对过往出租车、客车驾驶员</w:t>
      </w:r>
      <w:r>
        <w:rPr>
          <w:rFonts w:ascii="仿宋" w:hAnsi="仿宋" w:eastAsia="仿宋" w:cs="仿宋"/>
          <w:snapToGrid w:val="0"/>
          <w:color w:val="3F3F3F"/>
          <w:kern w:val="0"/>
          <w:sz w:val="32"/>
          <w:szCs w:val="32"/>
          <w:shd w:val="clear" w:color="auto" w:fill="FFFFFF"/>
        </w:rPr>
        <w:t>积极宣传诚实守信的典型案例与相关法律规章，介绍守信激励和失信惩戒的政策举措，引导</w:t>
      </w:r>
      <w:r>
        <w:rPr>
          <w:rFonts w:hint="eastAsia" w:ascii="仿宋" w:hAnsi="仿宋" w:eastAsia="仿宋" w:cs="仿宋"/>
          <w:snapToGrid w:val="0"/>
          <w:color w:val="3F3F3F"/>
          <w:kern w:val="0"/>
          <w:sz w:val="32"/>
          <w:szCs w:val="32"/>
          <w:shd w:val="clear" w:color="auto" w:fill="FFFFFF"/>
        </w:rPr>
        <w:t>从业人员</w:t>
      </w:r>
      <w:r>
        <w:rPr>
          <w:rFonts w:ascii="仿宋" w:hAnsi="仿宋" w:eastAsia="仿宋" w:cs="仿宋"/>
          <w:snapToGrid w:val="0"/>
          <w:color w:val="3F3F3F"/>
          <w:kern w:val="0"/>
          <w:sz w:val="32"/>
          <w:szCs w:val="32"/>
          <w:shd w:val="clear" w:color="auto" w:fill="FFFFFF"/>
        </w:rPr>
        <w:t>依法诚信</w:t>
      </w:r>
      <w:r>
        <w:rPr>
          <w:rFonts w:hint="eastAsia" w:ascii="仿宋" w:hAnsi="仿宋" w:eastAsia="仿宋" w:cs="仿宋"/>
          <w:snapToGrid w:val="0"/>
          <w:color w:val="3F3F3F"/>
          <w:kern w:val="0"/>
          <w:sz w:val="32"/>
          <w:szCs w:val="32"/>
          <w:shd w:val="clear" w:color="auto" w:fill="FFFFFF"/>
        </w:rPr>
        <w:t>经营</w:t>
      </w:r>
      <w:r>
        <w:rPr>
          <w:rFonts w:ascii="仿宋" w:hAnsi="仿宋" w:eastAsia="仿宋" w:cs="仿宋"/>
          <w:snapToGrid w:val="0"/>
          <w:color w:val="3F3F3F"/>
          <w:kern w:val="0"/>
          <w:sz w:val="32"/>
          <w:szCs w:val="32"/>
          <w:shd w:val="clear" w:color="auto" w:fill="FFFFFF"/>
        </w:rPr>
        <w:t>，营造了诚实守信的浓厚氛围。</w:t>
      </w:r>
    </w:p>
    <w:p w14:paraId="722B1B04">
      <w:pPr>
        <w:rPr>
          <w:rFonts w:hint="eastAsia" w:ascii="仿宋" w:hAnsi="仿宋" w:eastAsia="仿宋" w:cs="仿宋"/>
          <w:snapToGrid w:val="0"/>
          <w:color w:val="3F3F3F"/>
          <w:kern w:val="0"/>
          <w:sz w:val="32"/>
          <w:szCs w:val="32"/>
          <w:shd w:val="clear" w:color="auto" w:fill="FFFFFF"/>
        </w:rPr>
      </w:pPr>
      <w:r>
        <w:rPr>
          <w:rFonts w:hint="eastAsia" w:ascii="仿宋" w:hAnsi="仿宋" w:eastAsia="仿宋" w:cs="仿宋"/>
          <w:snapToGrid w:val="0"/>
          <w:color w:val="3F3F3F"/>
          <w:kern w:val="0"/>
          <w:sz w:val="32"/>
          <w:szCs w:val="32"/>
          <w:shd w:val="clear" w:color="auto" w:fill="FFFFFF"/>
        </w:rPr>
        <w:drawing>
          <wp:inline distT="0" distB="0" distL="0" distR="0">
            <wp:extent cx="5264150" cy="3949700"/>
            <wp:effectExtent l="0" t="0" r="0" b="0"/>
            <wp:docPr id="116637836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78365"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64150" cy="3949700"/>
                    </a:xfrm>
                    <a:prstGeom prst="rect">
                      <a:avLst/>
                    </a:prstGeom>
                    <a:noFill/>
                    <a:ln>
                      <a:noFill/>
                    </a:ln>
                  </pic:spPr>
                </pic:pic>
              </a:graphicData>
            </a:graphic>
          </wp:inline>
        </w:drawing>
      </w:r>
    </w:p>
    <w:p w14:paraId="7AB85C84">
      <w:pPr>
        <w:ind w:firstLine="640" w:firstLineChars="200"/>
        <w:rPr>
          <w:rFonts w:hint="eastAsia" w:ascii="仿宋" w:hAnsi="仿宋" w:eastAsia="仿宋" w:cs="仿宋"/>
          <w:snapToGrid w:val="0"/>
          <w:color w:val="3F3F3F"/>
          <w:kern w:val="0"/>
          <w:sz w:val="32"/>
          <w:szCs w:val="32"/>
          <w:shd w:val="clear" w:color="auto" w:fill="FFFFFF"/>
        </w:rPr>
      </w:pPr>
      <w:r>
        <w:rPr>
          <w:rFonts w:hint="eastAsia" w:ascii="仿宋" w:hAnsi="仿宋" w:eastAsia="仿宋" w:cs="仿宋"/>
          <w:snapToGrid w:val="0"/>
          <w:color w:val="3F3F3F"/>
          <w:kern w:val="0"/>
          <w:sz w:val="32"/>
          <w:szCs w:val="32"/>
          <w:shd w:val="clear" w:color="auto" w:fill="FFFFFF"/>
        </w:rPr>
        <w:t>执法人员纷纷表示</w:t>
      </w:r>
      <w:r>
        <w:rPr>
          <w:rFonts w:ascii="仿宋" w:hAnsi="仿宋" w:eastAsia="仿宋" w:cs="仿宋"/>
          <w:snapToGrid w:val="0"/>
          <w:color w:val="3F3F3F"/>
          <w:kern w:val="0"/>
          <w:sz w:val="32"/>
          <w:szCs w:val="32"/>
          <w:shd w:val="clear" w:color="auto" w:fill="FFFFFF"/>
        </w:rPr>
        <w:t>将继续主动作为，进一步提升行业从业人员的诚信意识，有力助推全市交通运输工作的开展，维护了交通运输市场</w:t>
      </w:r>
      <w:r>
        <w:rPr>
          <w:rFonts w:hint="eastAsia" w:ascii="仿宋" w:hAnsi="仿宋" w:eastAsia="仿宋" w:cs="仿宋"/>
          <w:snapToGrid w:val="0"/>
          <w:color w:val="3F3F3F"/>
          <w:kern w:val="0"/>
          <w:sz w:val="32"/>
          <w:szCs w:val="32"/>
          <w:shd w:val="clear" w:color="auto" w:fill="FFFFFF"/>
        </w:rPr>
        <w:t>及营商环境</w:t>
      </w:r>
      <w:r>
        <w:rPr>
          <w:rFonts w:ascii="仿宋" w:hAnsi="仿宋" w:eastAsia="仿宋" w:cs="仿宋"/>
          <w:snapToGrid w:val="0"/>
          <w:color w:val="3F3F3F"/>
          <w:kern w:val="0"/>
          <w:sz w:val="32"/>
          <w:szCs w:val="32"/>
          <w:shd w:val="clear" w:color="auto" w:fill="FFFFFF"/>
        </w:rPr>
        <w:t>的</w:t>
      </w:r>
      <w:r>
        <w:rPr>
          <w:rFonts w:hint="eastAsia" w:ascii="仿宋" w:hAnsi="仿宋" w:eastAsia="仿宋" w:cs="仿宋"/>
          <w:snapToGrid w:val="0"/>
          <w:color w:val="3F3F3F"/>
          <w:kern w:val="0"/>
          <w:sz w:val="32"/>
          <w:szCs w:val="32"/>
          <w:shd w:val="clear" w:color="auto" w:fill="FFFFFF"/>
        </w:rPr>
        <w:t>正常</w:t>
      </w:r>
      <w:r>
        <w:rPr>
          <w:rFonts w:ascii="仿宋" w:hAnsi="仿宋" w:eastAsia="仿宋" w:cs="仿宋"/>
          <w:snapToGrid w:val="0"/>
          <w:color w:val="3F3F3F"/>
          <w:kern w:val="0"/>
          <w:sz w:val="32"/>
          <w:szCs w:val="32"/>
          <w:shd w:val="clear" w:color="auto" w:fill="FFFFFF"/>
        </w:rPr>
        <w:t>运营秩序。</w:t>
      </w:r>
    </w:p>
    <w:p w14:paraId="0DC21BBB">
      <w:pPr>
        <w:ind w:firstLine="640" w:firstLineChars="200"/>
        <w:rPr>
          <w:rFonts w:hint="eastAsia" w:ascii="仿宋" w:hAnsi="仿宋" w:eastAsia="仿宋" w:cs="仿宋"/>
          <w:snapToGrid w:val="0"/>
          <w:color w:val="3F3F3F"/>
          <w:kern w:val="0"/>
          <w:sz w:val="32"/>
          <w:szCs w:val="32"/>
          <w:shd w:val="clear" w:color="auto" w:fill="FFFFFF"/>
        </w:rPr>
      </w:pPr>
    </w:p>
    <w:p w14:paraId="48010FCB">
      <w:pPr>
        <w:ind w:firstLine="640" w:firstLineChars="200"/>
        <w:rPr>
          <w:rFonts w:hint="eastAsia" w:ascii="仿宋" w:hAnsi="仿宋" w:eastAsia="仿宋" w:cs="仿宋"/>
          <w:snapToGrid w:val="0"/>
          <w:color w:val="3F3F3F"/>
          <w:kern w:val="0"/>
          <w:sz w:val="32"/>
          <w:szCs w:val="32"/>
          <w:shd w:val="clear" w:color="auto"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NkMjI5ODJmZDM0YTcwYzUzOTA0NDY4NTIxNDY1OTIifQ=="/>
  </w:docVars>
  <w:rsids>
    <w:rsidRoot w:val="00865252"/>
    <w:rsid w:val="005009D3"/>
    <w:rsid w:val="0051679E"/>
    <w:rsid w:val="006B2806"/>
    <w:rsid w:val="00865252"/>
    <w:rsid w:val="00953DBC"/>
    <w:rsid w:val="00A527DE"/>
    <w:rsid w:val="00EC49DE"/>
    <w:rsid w:val="00F316E8"/>
    <w:rsid w:val="11F626DA"/>
    <w:rsid w:val="1EFE1A5E"/>
    <w:rsid w:val="368B6F80"/>
    <w:rsid w:val="4A3E7522"/>
    <w:rsid w:val="5A524C75"/>
    <w:rsid w:val="5BEC7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字符"/>
    <w:basedOn w:val="7"/>
    <w:link w:val="4"/>
    <w:uiPriority w:val="0"/>
    <w:rPr>
      <w:rFonts w:asciiTheme="minorHAnsi" w:hAnsiTheme="minorHAnsi" w:eastAsiaTheme="minorEastAsia" w:cstheme="minorBidi"/>
      <w:kern w:val="2"/>
      <w:sz w:val="18"/>
      <w:szCs w:val="18"/>
    </w:rPr>
  </w:style>
  <w:style w:type="character" w:customStyle="1" w:styleId="9">
    <w:name w:val="页脚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171</Words>
  <Characters>174</Characters>
  <Lines>10</Lines>
  <Paragraphs>6</Paragraphs>
  <TotalTime>0</TotalTime>
  <ScaleCrop>false</ScaleCrop>
  <LinksUpToDate>false</LinksUpToDate>
  <CharactersWithSpaces>339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2025-10-13T06:22:00Z</dcterms:created>
  <dc:creator>Administrator</dc:creator>
  <cp:lastModifiedBy>微信用户</cp:lastModifiedBy>
  <dcterms:modified xsi:type="dcterms:W3CDTF">2025-12-04T07:03:15Z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C6E3220A7082429684AC60CEA0F63730_13</vt:lpwstr>
  </property>
  <property fmtid="{D5CDD505-2E9C-101B-9397-08002B2CF9AE}" pid="4" name="KSOTemplateDocerSaveRecord">
    <vt:lpwstr>eyJoZGlkIjoiYzg2ZDEzMmUxMGU4ZTM3NWExOGUzNmQzZmRiNWQ0ZGQiLCJ1c2VySWQiOiIxMjk2MDQwMDI1In0=</vt:lpwstr>
  </property>
</Properties>
</file>